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0" w:name="_GoBack"/>
      <w:r w:rsidRPr="00107662">
        <w:rPr>
          <w:rFonts w:ascii="Times New Roman" w:hAnsi="Times New Roman" w:cs="Times New Roman"/>
          <w:b/>
          <w:bCs/>
          <w:color w:val="333333"/>
          <w:sz w:val="24"/>
          <w:szCs w:val="24"/>
          <w:lang w:eastAsia="uk-UA"/>
        </w:rPr>
        <w:t>Стаття 5.</w:t>
      </w:r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107662">
        <w:rPr>
          <w:rFonts w:ascii="Times New Roman" w:hAnsi="Times New Roman" w:cs="Times New Roman"/>
          <w:b/>
          <w:color w:val="333333"/>
          <w:sz w:val="24"/>
          <w:szCs w:val="24"/>
          <w:lang w:eastAsia="uk-UA"/>
        </w:rPr>
        <w:t>Пільги щодо сплати судового збору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" w:name="n228"/>
      <w:bookmarkEnd w:id="1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1. Від сплати судового збору під час розгляду справи в усіх судових інстанціях звільняються: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" w:name="n229"/>
      <w:bookmarkEnd w:id="2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1) позивачі - у справах про стягнення заробітної плати та поновлення на роботі;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3" w:name="n230"/>
      <w:bookmarkEnd w:id="3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2) позивачі - у справах про відшкодування шкоди, заподіяної каліцтвом або іншим ушкодженням здоров’я, а також смертю фізичної особи;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4" w:name="n231"/>
      <w:bookmarkEnd w:id="4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3) позивачі - у справах про стягнення аліментів, збільшення їх розміру, оплату додаткових витрат на дитину, стягнення неустойки (пені) за прострочення сплати аліментів, індексацію аліментів чи зміну способу їх стягнення, а також заявники у разі подання заяви щодо видачі судового наказу про стягнення аліментів;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5" w:name="n273"/>
      <w:bookmarkStart w:id="6" w:name="n232"/>
      <w:bookmarkEnd w:id="5"/>
      <w:bookmarkEnd w:id="6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4) позивачі - у справах щодо спорів, пов’язаних з виплатою компенсації, поверненням майна, або у справах щодо спорів, пов’язаних з відшкодуванням його вартості громадянам, реабілітованим відповідно до </w:t>
      </w:r>
      <w:hyperlink r:id="rId6" w:tgtFrame="_blank" w:history="1">
        <w:r w:rsidRPr="001076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"Про реабілітацію жертв політичних репресій на Україні";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7" w:name="n233"/>
      <w:bookmarkEnd w:id="7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5) особи, які страждають на психічні розлади, та їх представники - у справах щодо спорів, пов’язаних з розглядом питань стосовно захисту прав і законних інтересів особи під час надання психіатричної допомоги;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8" w:name="n234"/>
      <w:bookmarkEnd w:id="8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6) позивачі - у справах про відшкодування матеріальних збитків, завданих внаслідок вчинення кримінального правопорушення;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9" w:name="n235"/>
      <w:bookmarkEnd w:id="9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7) громадяни, які у випадках, передбачених законодавством, звернулися із заявами до суду щодо захисту прав та інтересів інших осіб;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0" w:name="n236"/>
      <w:bookmarkEnd w:id="10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8) особи з інвалідністю внаслідок Другої світової війни та сім’ї воїнів (партизанів), які загинули чи пропали безвісти, і прирівняні до них у встановленому порядку особи;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1" w:name="n298"/>
      <w:bookmarkStart w:id="12" w:name="n237"/>
      <w:bookmarkEnd w:id="11"/>
      <w:bookmarkEnd w:id="12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9) особи з інвалідністю I та II груп, законні представники дітей з інвалідністю і недієздатних осіб з інвалідністю;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3" w:name="n299"/>
      <w:bookmarkStart w:id="14" w:name="n238"/>
      <w:bookmarkEnd w:id="13"/>
      <w:bookmarkEnd w:id="14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10) позивачі - громадяни, віднесені до 1 та 2 категорій постраждалих внаслідок Чорнобильської катастрофи;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5" w:name="n239"/>
      <w:bookmarkEnd w:id="15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11) виборці - у справах про уточнення списку виборців;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6" w:name="n240"/>
      <w:bookmarkEnd w:id="16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12) військовослужбовці, військовозобов’язані та резервісти, які призвані на навчальні (або перевірочні) та спеціальні збори, - у справах, пов’язаних з виконанням військового обов’язку, а також під час виконання службових обов’язків;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7" w:name="n241"/>
      <w:bookmarkEnd w:id="17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13) учасники бойових дій, постраждалі учасники Революції Гідності, Герої України - у справах, пов’язаних з порушенням їхніх прав;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18" w:name="n300"/>
      <w:bookmarkStart w:id="19" w:name="n242"/>
      <w:bookmarkEnd w:id="18"/>
      <w:bookmarkEnd w:id="19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14) позивачі - у справах у порядку, визначеному </w:t>
      </w:r>
      <w:hyperlink r:id="rId7" w:anchor="n199" w:tgtFrame="_blank" w:history="1">
        <w:r w:rsidRPr="001076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статтею 12</w:t>
        </w:r>
      </w:hyperlink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Закону України "Про біженців та осіб, які потребують додаткового або тимчасового захисту";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0" w:name="n243"/>
      <w:bookmarkEnd w:id="20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15) фізичні особи (крім суб’єктів підприємницької діяльності) - кредитори, які звертаються з грошовими вимогами до боржника щодо виплати заборгованості із заробітної плати, зобов’язань внаслідок заподіяння шкоди життю та здоров’ю громадян, виплати авторської винагороди та аліментів, - після оголошення про відкриття провадження у справі про банкрутство (неплатоспроможність), а також після повідомлення про визнання боржника банкрутом;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65"/>
      <w:bookmarkEnd w:id="21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15</w:t>
      </w:r>
      <w:r w:rsidRPr="00107662">
        <w:rPr>
          <w:rFonts w:ascii="Times New Roman" w:hAnsi="Times New Roman" w:cs="Times New Roman"/>
          <w:b/>
          <w:bCs/>
          <w:color w:val="333333"/>
          <w:sz w:val="24"/>
          <w:szCs w:val="24"/>
          <w:vertAlign w:val="superscript"/>
          <w:lang w:eastAsia="uk-UA"/>
        </w:rPr>
        <w:t>-1</w:t>
      </w:r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) органи місцевого самоврядування - за подання заяви про визнання спадщини </w:t>
      </w:r>
      <w:proofErr w:type="spellStart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відумерлою</w:t>
      </w:r>
      <w:proofErr w:type="spellEnd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64"/>
      <w:bookmarkStart w:id="23" w:name="n258"/>
      <w:bookmarkEnd w:id="22"/>
      <w:bookmarkEnd w:id="23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16) позивачі - за подання позовів щодо спорів, пов’язаних з наданням статусу учасника бойових дій відповідно до </w:t>
      </w:r>
      <w:hyperlink r:id="rId8" w:anchor="n73" w:tgtFrame="_blank" w:history="1">
        <w:r w:rsidRPr="001076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пунктів 19-21</w:t>
        </w:r>
      </w:hyperlink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частини першої статті 6 Закону України "Про статус ветеранів війни, гарантії їх соціального захисту";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57"/>
      <w:bookmarkStart w:id="25" w:name="n263"/>
      <w:bookmarkEnd w:id="24"/>
      <w:bookmarkEnd w:id="25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17) засуджені до покарання у виді довічного позбавлення волі, позбавлення волі на певний строк та до покарань, не пов’язаних з позбавленням волі, а також особи, взяті під варту, - у справах, пов’язаних із питаннями, які вирішуються судом під час виконання </w:t>
      </w:r>
      <w:proofErr w:type="spellStart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вироку</w:t>
      </w:r>
      <w:proofErr w:type="spellEnd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 xml:space="preserve"> відповідно до </w:t>
      </w:r>
      <w:hyperlink r:id="rId9" w:anchor="n4115" w:tgtFrame="_blank" w:history="1">
        <w:r w:rsidRPr="001076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статті 537</w:t>
        </w:r>
      </w:hyperlink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Кримінального процесуального кодексу України, у разі відсутності на їхніх особових рахунках коштів, достатніх для сплати судового збору.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62"/>
      <w:bookmarkStart w:id="27" w:name="n292"/>
      <w:bookmarkEnd w:id="26"/>
      <w:bookmarkEnd w:id="27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lastRenderedPageBreak/>
        <w:t>21) заявники - у справах за заявами про встановлення фактів, що мають юридичне значення, поданих у зв’язку із збройною агресією, збройним конфліктом, тимчасовою окупацією території України, надзвичайними ситуаціями природного чи техногенного характеру,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94"/>
      <w:bookmarkStart w:id="29" w:name="n293"/>
      <w:bookmarkEnd w:id="28"/>
      <w:bookmarkEnd w:id="29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22) позивачі - у справах за позовами до держави-агресора Російської Федерації про відшкодування завданої майнової та/або моральної шкоди у зв’язку з тимчасовою окупацією території України, збройною агресією, збройним конфліктом, що призвели до вимушеного переселення з тимчасово окупованих територій України, загибелі, поранення, перебування в полоні, незаконного позбавлення волі або викрадення, а також порушення права власності на рухоме та/або нерухоме майно;</w:t>
      </w:r>
    </w:p>
    <w:p w:rsidR="00107662" w:rsidRPr="00107662" w:rsidRDefault="00107662" w:rsidP="00107662">
      <w:pPr>
        <w:spacing w:after="0"/>
        <w:ind w:firstLine="448"/>
        <w:jc w:val="both"/>
        <w:rPr>
          <w:rFonts w:ascii="Times New Roman" w:hAnsi="Times New Roman" w:cs="Times New Roman"/>
          <w:color w:val="333333"/>
          <w:sz w:val="24"/>
          <w:szCs w:val="24"/>
          <w:lang w:eastAsia="uk-UA"/>
        </w:rPr>
      </w:pPr>
      <w:bookmarkStart w:id="30" w:name="n291"/>
      <w:bookmarkStart w:id="31" w:name="n296"/>
      <w:bookmarkEnd w:id="30"/>
      <w:bookmarkEnd w:id="31"/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23) позивачі - за подання позовів щодо оскарження рішень Національної комісії з реабілітації у правовідносинах, що виникли на підставі </w:t>
      </w:r>
      <w:hyperlink r:id="rId10" w:tgtFrame="_blank" w:history="1">
        <w:r w:rsidRPr="00107662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Закону України</w:t>
        </w:r>
      </w:hyperlink>
      <w:r w:rsidRPr="00107662">
        <w:rPr>
          <w:rFonts w:ascii="Times New Roman" w:hAnsi="Times New Roman" w:cs="Times New Roman"/>
          <w:color w:val="333333"/>
          <w:sz w:val="24"/>
          <w:szCs w:val="24"/>
          <w:lang w:eastAsia="uk-UA"/>
        </w:rPr>
        <w:t> "Про реабілітацію жертв репресій комуністичного тоталітарного режиму 1917-1991 років".</w:t>
      </w:r>
    </w:p>
    <w:p w:rsidR="006B1762" w:rsidRPr="00107662" w:rsidRDefault="006B1762" w:rsidP="001076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  <w:bookmarkStart w:id="32" w:name="n295"/>
      <w:bookmarkEnd w:id="32"/>
    </w:p>
    <w:bookmarkEnd w:id="0"/>
    <w:p w:rsidR="006B1762" w:rsidRPr="00107662" w:rsidRDefault="006B1762" w:rsidP="00107662">
      <w:pPr>
        <w:pStyle w:val="3"/>
        <w:spacing w:before="0" w:beforeAutospacing="0" w:after="0" w:afterAutospacing="0"/>
        <w:jc w:val="both"/>
        <w:rPr>
          <w:b w:val="0"/>
          <w:i/>
          <w:sz w:val="24"/>
          <w:szCs w:val="24"/>
        </w:rPr>
      </w:pPr>
    </w:p>
    <w:sectPr w:rsidR="006B1762" w:rsidRPr="00107662" w:rsidSect="005B47D4">
      <w:footerReference w:type="default" r:id="rId11"/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D51" w:rsidRDefault="00661D51" w:rsidP="006B1762">
      <w:pPr>
        <w:spacing w:after="0" w:line="240" w:lineRule="auto"/>
      </w:pPr>
      <w:r>
        <w:separator/>
      </w:r>
    </w:p>
  </w:endnote>
  <w:endnote w:type="continuationSeparator" w:id="0">
    <w:p w:rsidR="00661D51" w:rsidRDefault="00661D51" w:rsidP="006B1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762" w:rsidRPr="006B1762" w:rsidRDefault="006B1762" w:rsidP="006B1762">
    <w:pPr>
      <w:pStyle w:val="a7"/>
    </w:pPr>
    <w:r>
      <w:t>© ТОВ "Інформаційно-аналітичний центр "ЛІГА", ТОВ "ЛІГА ЗАКОН",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D51" w:rsidRDefault="00661D51" w:rsidP="006B1762">
      <w:pPr>
        <w:spacing w:after="0" w:line="240" w:lineRule="auto"/>
      </w:pPr>
      <w:r>
        <w:separator/>
      </w:r>
    </w:p>
  </w:footnote>
  <w:footnote w:type="continuationSeparator" w:id="0">
    <w:p w:rsidR="00661D51" w:rsidRDefault="00661D51" w:rsidP="006B17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83"/>
    <w:rsid w:val="00107662"/>
    <w:rsid w:val="001C514C"/>
    <w:rsid w:val="00250C5F"/>
    <w:rsid w:val="00331183"/>
    <w:rsid w:val="00520F20"/>
    <w:rsid w:val="005B47D4"/>
    <w:rsid w:val="00661D51"/>
    <w:rsid w:val="006B1762"/>
    <w:rsid w:val="00B8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D53BF4-EAEF-42B8-A3D7-873AF4F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50C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50C5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rvps2">
    <w:name w:val="rvps2"/>
    <w:basedOn w:val="a"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50C5F"/>
  </w:style>
  <w:style w:type="character" w:styleId="a3">
    <w:name w:val="Hyperlink"/>
    <w:rsid w:val="00250C5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B47D4"/>
  </w:style>
  <w:style w:type="character" w:customStyle="1" w:styleId="rvts37">
    <w:name w:val="rvts37"/>
    <w:basedOn w:val="a0"/>
    <w:rsid w:val="005B47D4"/>
  </w:style>
  <w:style w:type="character" w:customStyle="1" w:styleId="rvts9">
    <w:name w:val="rvts9"/>
    <w:rsid w:val="00B82CF8"/>
  </w:style>
  <w:style w:type="paragraph" w:styleId="a5">
    <w:name w:val="header"/>
    <w:basedOn w:val="a"/>
    <w:link w:val="a6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1762"/>
  </w:style>
  <w:style w:type="paragraph" w:styleId="a7">
    <w:name w:val="footer"/>
    <w:basedOn w:val="a"/>
    <w:link w:val="a8"/>
    <w:uiPriority w:val="99"/>
    <w:unhideWhenUsed/>
    <w:rsid w:val="006B17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1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8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3551-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zakon.rada.gov.ua/laws/show/3671-17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962-1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zakon.rada.gov.ua/laws/show/962-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akon.rada.gov.ua/laws/show/4651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764</Words>
  <Characters>4355</Characters>
  <Application>Microsoft Office Word</Application>
  <DocSecurity>0</DocSecurity>
  <Lines>36</Lines>
  <Paragraphs>10</Paragraphs>
  <ScaleCrop>false</ScaleCrop>
  <Company>Зарічий районний суд м.Суми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2017-12-15T07:20:00Z</dcterms:created>
  <dcterms:modified xsi:type="dcterms:W3CDTF">2020-12-31T12:31:00Z</dcterms:modified>
</cp:coreProperties>
</file>